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019CB" w14:textId="71D310AD" w:rsidR="001A454B" w:rsidRPr="00CB670B" w:rsidRDefault="001A454B" w:rsidP="00CB670B">
      <w:pPr>
        <w:pStyle w:val="Heading1"/>
        <w:rPr>
          <w:rStyle w:val="IntenseEmphasis"/>
          <w:i w:val="0"/>
          <w:color w:val="auto"/>
        </w:rPr>
      </w:pPr>
      <w:r w:rsidRPr="00CB670B">
        <w:rPr>
          <w:rStyle w:val="IntenseEmphasis"/>
          <w:i w:val="0"/>
          <w:color w:val="auto"/>
        </w:rPr>
        <w:t xml:space="preserve">Mobilizing the TRB </w:t>
      </w:r>
      <w:r w:rsidR="00CF6386">
        <w:rPr>
          <w:rStyle w:val="IntenseEmphasis"/>
          <w:i w:val="0"/>
          <w:color w:val="auto"/>
        </w:rPr>
        <w:t xml:space="preserve">Standing </w:t>
      </w:r>
      <w:r w:rsidR="0094642F">
        <w:rPr>
          <w:rStyle w:val="IntenseEmphasis"/>
          <w:i w:val="0"/>
          <w:color w:val="auto"/>
        </w:rPr>
        <w:t xml:space="preserve">Committees: </w:t>
      </w:r>
      <w:r w:rsidR="00283385" w:rsidRPr="00CB670B">
        <w:rPr>
          <w:rStyle w:val="IntenseEmphasis"/>
          <w:i w:val="0"/>
          <w:color w:val="auto"/>
        </w:rPr>
        <w:t xml:space="preserve">Research Related to </w:t>
      </w:r>
      <w:r w:rsidRPr="00CB670B">
        <w:rPr>
          <w:rStyle w:val="IntenseEmphasis"/>
          <w:i w:val="0"/>
          <w:color w:val="auto"/>
        </w:rPr>
        <w:t xml:space="preserve">Transportation and Pandemics </w:t>
      </w:r>
    </w:p>
    <w:p w14:paraId="5F406C07" w14:textId="4CBE6937" w:rsidR="0085063C" w:rsidRPr="00CB670B" w:rsidRDefault="00CB670B">
      <w:r>
        <w:br/>
      </w:r>
      <w:r w:rsidR="00FA2C47" w:rsidRPr="00CB670B">
        <w:t>The impacts of</w:t>
      </w:r>
      <w:r w:rsidR="00B108F0" w:rsidRPr="00CB670B">
        <w:t xml:space="preserve"> the </w:t>
      </w:r>
      <w:r w:rsidR="00EC6024" w:rsidRPr="00CB670B">
        <w:t>Novel Coronavirus (COVID-19)</w:t>
      </w:r>
      <w:r w:rsidR="00FA2C47" w:rsidRPr="00CB670B">
        <w:t xml:space="preserve"> on the transportation system are being widely felt in all modes and economic sectors</w:t>
      </w:r>
      <w:r w:rsidR="00671492" w:rsidRPr="00CB670B">
        <w:t xml:space="preserve">, including aviation, transit, goods movement, </w:t>
      </w:r>
      <w:r w:rsidR="00D97117" w:rsidRPr="00CB670B">
        <w:t xml:space="preserve">highways, </w:t>
      </w:r>
      <w:r w:rsidR="00AF11CB" w:rsidRPr="00CB670B">
        <w:t>rail</w:t>
      </w:r>
      <w:r w:rsidR="00D97117" w:rsidRPr="00CB670B">
        <w:t xml:space="preserve"> and maritime</w:t>
      </w:r>
      <w:r w:rsidR="00FA2C47" w:rsidRPr="00CB670B">
        <w:t xml:space="preserve">.  </w:t>
      </w:r>
      <w:r w:rsidR="00A924F3" w:rsidRPr="00CB670B">
        <w:t>Public agencies</w:t>
      </w:r>
      <w:r w:rsidR="003A5C76" w:rsidRPr="00CB670B">
        <w:t xml:space="preserve"> at the federal, state and local levels</w:t>
      </w:r>
      <w:r w:rsidR="001072B6" w:rsidRPr="00CB670B">
        <w:t xml:space="preserve"> with stewardship and regulatory responsibilities over all transportation modes</w:t>
      </w:r>
      <w:r w:rsidR="00A924F3" w:rsidRPr="00CB670B">
        <w:t xml:space="preserve"> </w:t>
      </w:r>
      <w:r w:rsidR="00EC6024" w:rsidRPr="00CB670B">
        <w:t>are scrambling to understand the current and potential impacts to operations, workforce, supply chains, and the traveling public.</w:t>
      </w:r>
      <w:r w:rsidR="001072B6" w:rsidRPr="00CB670B">
        <w:t xml:space="preserve">  Private sector operators and service providers are looking to the government and science-based institutions for guidance</w:t>
      </w:r>
      <w:r w:rsidR="00241323" w:rsidRPr="00CB670B">
        <w:t xml:space="preserve"> as well</w:t>
      </w:r>
      <w:r w:rsidR="001072B6" w:rsidRPr="00CB670B">
        <w:t xml:space="preserve">.  </w:t>
      </w:r>
      <w:r w:rsidR="00306701" w:rsidRPr="00CB670B">
        <w:t>All</w:t>
      </w:r>
      <w:r w:rsidR="006B5347" w:rsidRPr="00CB670B">
        <w:t xml:space="preserve"> are </w:t>
      </w:r>
      <w:r w:rsidR="00652528" w:rsidRPr="00CB670B">
        <w:t xml:space="preserve">seeking </w:t>
      </w:r>
      <w:r w:rsidR="00813DAA" w:rsidRPr="00CB670B">
        <w:t xml:space="preserve">relevant </w:t>
      </w:r>
      <w:r w:rsidR="006B5347" w:rsidRPr="00CB670B">
        <w:t>research</w:t>
      </w:r>
      <w:r w:rsidR="00236E7C" w:rsidRPr="00CB670B">
        <w:t xml:space="preserve"> findings</w:t>
      </w:r>
      <w:r w:rsidR="000A185E" w:rsidRPr="00CB670B">
        <w:t xml:space="preserve">, research in progress, case studies, </w:t>
      </w:r>
      <w:r w:rsidR="00BE0B5A" w:rsidRPr="00CB670B">
        <w:t xml:space="preserve">data sets, </w:t>
      </w:r>
      <w:r w:rsidR="000A185E" w:rsidRPr="00CB670B">
        <w:t>and research needs statements that meet the challenges of the moment and into the future</w:t>
      </w:r>
      <w:r w:rsidR="006B5347" w:rsidRPr="00CB670B">
        <w:t xml:space="preserve">.  </w:t>
      </w:r>
    </w:p>
    <w:p w14:paraId="1311CFA6" w14:textId="45D1B67E" w:rsidR="00634FEF" w:rsidRPr="00CB670B" w:rsidRDefault="00EC6024" w:rsidP="000E3F33">
      <w:r w:rsidRPr="00CB670B">
        <w:t xml:space="preserve">Given the Transportation Research Board’s </w:t>
      </w:r>
      <w:r w:rsidR="00F10827" w:rsidRPr="00CB670B">
        <w:t xml:space="preserve">(TRB) </w:t>
      </w:r>
      <w:r w:rsidR="0085063C" w:rsidRPr="00CB670B">
        <w:t xml:space="preserve">leadership </w:t>
      </w:r>
      <w:r w:rsidRPr="00CB670B">
        <w:t>position</w:t>
      </w:r>
      <w:r w:rsidR="0085063C" w:rsidRPr="00CB670B">
        <w:t xml:space="preserve"> and reach into the largest </w:t>
      </w:r>
      <w:r w:rsidR="00652528" w:rsidRPr="00CB670B">
        <w:t xml:space="preserve">transportation </w:t>
      </w:r>
      <w:r w:rsidR="0085063C" w:rsidRPr="00CB670B">
        <w:t>researcher and practitioner pool in the world,</w:t>
      </w:r>
      <w:r w:rsidRPr="00CB670B">
        <w:t xml:space="preserve"> </w:t>
      </w:r>
      <w:r w:rsidR="002F5C07" w:rsidRPr="00CB670B">
        <w:t xml:space="preserve">we are responding to </w:t>
      </w:r>
      <w:r w:rsidRPr="00CB670B">
        <w:t>this</w:t>
      </w:r>
      <w:r w:rsidR="00FA2C47" w:rsidRPr="00CB670B">
        <w:t xml:space="preserve"> urgent need for </w:t>
      </w:r>
      <w:r w:rsidR="002F5C07" w:rsidRPr="00CB670B">
        <w:t xml:space="preserve">the rapid dissemination of existing </w:t>
      </w:r>
      <w:r w:rsidR="00FA2C47" w:rsidRPr="00CB670B">
        <w:t xml:space="preserve">research, </w:t>
      </w:r>
      <w:r w:rsidR="005052E2" w:rsidRPr="00CB670B">
        <w:t xml:space="preserve">research in progress, </w:t>
      </w:r>
      <w:r w:rsidR="00246ABB" w:rsidRPr="00CB670B">
        <w:t xml:space="preserve">research needs, </w:t>
      </w:r>
      <w:r w:rsidR="00FA2C47" w:rsidRPr="00CB670B">
        <w:t>and the</w:t>
      </w:r>
      <w:r w:rsidR="005052E2" w:rsidRPr="00CB670B">
        <w:t xml:space="preserve"> </w:t>
      </w:r>
      <w:r w:rsidR="00E2706E" w:rsidRPr="00CB670B">
        <w:t xml:space="preserve">current </w:t>
      </w:r>
      <w:r w:rsidR="005052E2" w:rsidRPr="00CB670B">
        <w:t xml:space="preserve">state of </w:t>
      </w:r>
      <w:r w:rsidR="00E2706E" w:rsidRPr="00CB670B">
        <w:t>understanding</w:t>
      </w:r>
      <w:r w:rsidR="005052E2" w:rsidRPr="00CB670B">
        <w:t xml:space="preserve"> with respect to </w:t>
      </w:r>
      <w:r w:rsidR="005052E2" w:rsidRPr="00CB670B">
        <w:rPr>
          <w:i/>
        </w:rPr>
        <w:t>T</w:t>
      </w:r>
      <w:r w:rsidR="00FA2C47" w:rsidRPr="00CB670B">
        <w:rPr>
          <w:i/>
        </w:rPr>
        <w:t>ransportation and Pandemic</w:t>
      </w:r>
      <w:r w:rsidR="005052E2" w:rsidRPr="00CB670B">
        <w:rPr>
          <w:i/>
        </w:rPr>
        <w:t>s</w:t>
      </w:r>
      <w:r w:rsidR="00293956" w:rsidRPr="00CB670B">
        <w:t xml:space="preserve">.  </w:t>
      </w:r>
      <w:r w:rsidR="007E74FE" w:rsidRPr="00CB670B">
        <w:t>TRB recognizes that</w:t>
      </w:r>
      <w:r w:rsidR="00216463" w:rsidRPr="00CB670B">
        <w:t xml:space="preserve"> </w:t>
      </w:r>
      <w:r w:rsidR="006A1AE2" w:rsidRPr="00CB670B">
        <w:t xml:space="preserve">individuals from </w:t>
      </w:r>
      <w:r w:rsidR="00216463" w:rsidRPr="00CB670B">
        <w:t>our communities of research and practice</w:t>
      </w:r>
      <w:r w:rsidR="003A6ADF" w:rsidRPr="00CB670B">
        <w:t xml:space="preserve">, many of whom </w:t>
      </w:r>
      <w:r w:rsidR="00730E4A" w:rsidRPr="00CB670B">
        <w:t xml:space="preserve">are </w:t>
      </w:r>
      <w:r w:rsidR="00E56595" w:rsidRPr="00CB670B">
        <w:t>involved w</w:t>
      </w:r>
      <w:r w:rsidR="003A6ADF" w:rsidRPr="00CB670B">
        <w:t>ith TRB</w:t>
      </w:r>
      <w:r w:rsidR="00E56595" w:rsidRPr="00CB670B">
        <w:t xml:space="preserve"> standing committees</w:t>
      </w:r>
      <w:r w:rsidR="003A6ADF" w:rsidRPr="00CB670B">
        <w:t>,</w:t>
      </w:r>
      <w:r w:rsidR="00216463" w:rsidRPr="00CB670B">
        <w:t xml:space="preserve"> are </w:t>
      </w:r>
      <w:r w:rsidR="007E74FE" w:rsidRPr="00CB670B">
        <w:t xml:space="preserve">on the front lines of </w:t>
      </w:r>
      <w:r w:rsidR="00F85D6B" w:rsidRPr="00CB670B">
        <w:t xml:space="preserve">transportation </w:t>
      </w:r>
      <w:r w:rsidR="007E74FE" w:rsidRPr="00CB670B">
        <w:t xml:space="preserve">research and practice as our society experiences and reacts to the </w:t>
      </w:r>
      <w:r w:rsidR="00B0508F" w:rsidRPr="00CB670B">
        <w:t xml:space="preserve">COVID-19 </w:t>
      </w:r>
      <w:r w:rsidR="007E74FE" w:rsidRPr="00CB670B">
        <w:t>pandemic</w:t>
      </w:r>
      <w:r w:rsidR="00E56595" w:rsidRPr="00CB670B">
        <w:t xml:space="preserve">. </w:t>
      </w:r>
    </w:p>
    <w:p w14:paraId="506C5EDB" w14:textId="5F002CEF" w:rsidR="00634FEF" w:rsidRPr="00CB670B" w:rsidRDefault="00634FEF" w:rsidP="000E3F33">
      <w:r w:rsidRPr="00CB670B">
        <w:t xml:space="preserve">In order to leverage the </w:t>
      </w:r>
      <w:r w:rsidR="00041D85" w:rsidRPr="00CB670B">
        <w:t>expertise and on-going work of the researchers and practitioners in</w:t>
      </w:r>
      <w:r w:rsidRPr="00CB670B">
        <w:t xml:space="preserve"> our communities, TRB is lau</w:t>
      </w:r>
      <w:r w:rsidR="00827031" w:rsidRPr="00CB670B">
        <w:t xml:space="preserve">nching two platforms and issuing a special topical call for work related to </w:t>
      </w:r>
      <w:r w:rsidR="00827031" w:rsidRPr="00CB670B">
        <w:rPr>
          <w:b/>
          <w:i/>
        </w:rPr>
        <w:t>Transportation and Pandemics.</w:t>
      </w:r>
    </w:p>
    <w:p w14:paraId="670CC841" w14:textId="009C83B8" w:rsidR="00293956" w:rsidRPr="00CB670B" w:rsidRDefault="007D47DE" w:rsidP="000E3F33">
      <w:pPr>
        <w:rPr>
          <w:i/>
        </w:rPr>
      </w:pPr>
      <w:r w:rsidRPr="00CB670B">
        <w:rPr>
          <w:b/>
          <w:i/>
        </w:rPr>
        <w:t xml:space="preserve">OPPORTUNITY 1:  </w:t>
      </w:r>
      <w:r w:rsidR="00BA6D86" w:rsidRPr="00CB670B">
        <w:rPr>
          <w:b/>
          <w:i/>
        </w:rPr>
        <w:t>TRR</w:t>
      </w:r>
      <w:r w:rsidR="00634FEF" w:rsidRPr="00CB670B">
        <w:rPr>
          <w:b/>
          <w:i/>
        </w:rPr>
        <w:t xml:space="preserve"> Practical Pipeline: </w:t>
      </w:r>
      <w:r w:rsidR="00D52796" w:rsidRPr="00CB670B">
        <w:rPr>
          <w:b/>
          <w:i/>
        </w:rPr>
        <w:t xml:space="preserve">Topical Call - </w:t>
      </w:r>
      <w:r w:rsidR="00634FEF" w:rsidRPr="00CB670B">
        <w:rPr>
          <w:b/>
          <w:i/>
        </w:rPr>
        <w:t>Transportation and Pandemics: Novel Coronavirus (COVID-19)</w:t>
      </w:r>
      <w:r w:rsidR="00E56595" w:rsidRPr="00CB670B">
        <w:t xml:space="preserve"> </w:t>
      </w:r>
    </w:p>
    <w:p w14:paraId="01FAF873" w14:textId="4E6E7487" w:rsidR="003A6ADF" w:rsidRPr="00CB670B" w:rsidRDefault="00BD2090" w:rsidP="000E3F33">
      <w:r w:rsidRPr="00CB670B">
        <w:t xml:space="preserve">TRB </w:t>
      </w:r>
      <w:r w:rsidR="00F91DFE" w:rsidRPr="00CB670B">
        <w:t xml:space="preserve">and Sage </w:t>
      </w:r>
      <w:r w:rsidR="00A76308" w:rsidRPr="00CB670B">
        <w:t xml:space="preserve">Publishing </w:t>
      </w:r>
      <w:r w:rsidR="00F91DFE" w:rsidRPr="00CB670B">
        <w:t xml:space="preserve">have </w:t>
      </w:r>
      <w:r w:rsidRPr="00CB670B">
        <w:t xml:space="preserve">created </w:t>
      </w:r>
      <w:r w:rsidR="009523FB" w:rsidRPr="00CB670B">
        <w:t xml:space="preserve">the </w:t>
      </w:r>
      <w:r w:rsidR="00827031" w:rsidRPr="00CB670B">
        <w:rPr>
          <w:b/>
          <w:i/>
        </w:rPr>
        <w:t>TRR</w:t>
      </w:r>
      <w:r w:rsidR="000D5D7A" w:rsidRPr="00CB670B">
        <w:rPr>
          <w:b/>
          <w:i/>
        </w:rPr>
        <w:t xml:space="preserve"> Practical Pipeline</w:t>
      </w:r>
      <w:r w:rsidR="008A0BC5" w:rsidRPr="00CB670B">
        <w:t xml:space="preserve">.  This </w:t>
      </w:r>
      <w:r w:rsidR="001007D5" w:rsidRPr="00CB670B">
        <w:t>platform</w:t>
      </w:r>
      <w:r w:rsidR="009B03AB" w:rsidRPr="00CB670B">
        <w:t xml:space="preserve"> </w:t>
      </w:r>
      <w:r w:rsidR="008A0BC5" w:rsidRPr="00CB670B">
        <w:t xml:space="preserve">is designed </w:t>
      </w:r>
      <w:r w:rsidR="001959A4" w:rsidRPr="00CB670B">
        <w:t xml:space="preserve">to </w:t>
      </w:r>
      <w:r w:rsidR="00332B7D" w:rsidRPr="00CB670B">
        <w:t>receive</w:t>
      </w:r>
      <w:r w:rsidR="003A6ADF" w:rsidRPr="00CB670B">
        <w:t xml:space="preserve">, </w:t>
      </w:r>
      <w:r w:rsidR="008926ED" w:rsidRPr="00CB670B">
        <w:t xml:space="preserve">index, and </w:t>
      </w:r>
      <w:r w:rsidR="00533B5E" w:rsidRPr="00CB670B">
        <w:t>disseminate</w:t>
      </w:r>
      <w:r w:rsidR="008926ED" w:rsidRPr="00CB670B">
        <w:t xml:space="preserve"> unpublished research</w:t>
      </w:r>
      <w:r w:rsidR="00533B5E" w:rsidRPr="00CB670B">
        <w:t xml:space="preserve">, making it readily findable and widely </w:t>
      </w:r>
      <w:r w:rsidR="008926ED" w:rsidRPr="00CB670B">
        <w:t xml:space="preserve">available </w:t>
      </w:r>
      <w:r w:rsidR="009F3218" w:rsidRPr="00CB670B">
        <w:t>via</w:t>
      </w:r>
      <w:r w:rsidR="008926ED" w:rsidRPr="00CB670B">
        <w:t xml:space="preserve"> </w:t>
      </w:r>
      <w:r w:rsidR="0077776A" w:rsidRPr="00CB670B">
        <w:t>sophisticated</w:t>
      </w:r>
      <w:r w:rsidR="00533B5E" w:rsidRPr="00CB670B">
        <w:t xml:space="preserve"> </w:t>
      </w:r>
      <w:r w:rsidR="008926ED" w:rsidRPr="00CB670B">
        <w:t>search engine optimization</w:t>
      </w:r>
      <w:r w:rsidR="003C1F95" w:rsidRPr="00CB670B">
        <w:t>.</w:t>
      </w:r>
      <w:r w:rsidR="00A8330C" w:rsidRPr="00CB670B">
        <w:t xml:space="preserve"> In the publication community, this is more colloquially known as a “pre-print server”.</w:t>
      </w:r>
    </w:p>
    <w:p w14:paraId="34AE00E0" w14:textId="0A303EC5" w:rsidR="003C1F95" w:rsidRPr="00CB670B" w:rsidRDefault="003C1F95" w:rsidP="000E3F33">
      <w:r w:rsidRPr="00CB670B">
        <w:t>Document types acceptable for the platform include:</w:t>
      </w:r>
    </w:p>
    <w:p w14:paraId="5062A002" w14:textId="77777777" w:rsidR="00BA6D86" w:rsidRPr="00CB670B" w:rsidRDefault="00BA6D86" w:rsidP="00BA6D86">
      <w:pPr>
        <w:pStyle w:val="ListParagraph"/>
        <w:numPr>
          <w:ilvl w:val="0"/>
          <w:numId w:val="1"/>
        </w:numPr>
      </w:pPr>
      <w:r w:rsidRPr="00CB670B">
        <w:t>unpublished research / case studies</w:t>
      </w:r>
    </w:p>
    <w:p w14:paraId="72A15B3E" w14:textId="77777777" w:rsidR="00BA6D86" w:rsidRPr="00CB670B" w:rsidRDefault="00BA6D86" w:rsidP="00BA6D86">
      <w:pPr>
        <w:pStyle w:val="ListParagraph"/>
        <w:numPr>
          <w:ilvl w:val="0"/>
          <w:numId w:val="1"/>
        </w:numPr>
      </w:pPr>
      <w:r w:rsidRPr="00CB670B">
        <w:t>research in progress</w:t>
      </w:r>
    </w:p>
    <w:p w14:paraId="408B0B9B" w14:textId="0ACC44E7" w:rsidR="00F82D2F" w:rsidRPr="00CB670B" w:rsidRDefault="00BA6D86" w:rsidP="00F82D2F">
      <w:pPr>
        <w:pStyle w:val="ListParagraph"/>
        <w:numPr>
          <w:ilvl w:val="0"/>
          <w:numId w:val="1"/>
        </w:numPr>
      </w:pPr>
      <w:r w:rsidRPr="00CB670B">
        <w:t>abstract descriptions referencing relevant data sets</w:t>
      </w:r>
    </w:p>
    <w:p w14:paraId="18DD15EA" w14:textId="77777777" w:rsidR="00D95E5F" w:rsidRPr="00CB670B" w:rsidRDefault="008A0BC5" w:rsidP="00D95E5F">
      <w:pPr>
        <w:rPr>
          <w:i/>
        </w:rPr>
      </w:pPr>
      <w:r w:rsidRPr="00CB670B">
        <w:t>TRB invites its research and practitioner communities to</w:t>
      </w:r>
      <w:r w:rsidR="00C602E0" w:rsidRPr="00CB670B">
        <w:t xml:space="preserve"> </w:t>
      </w:r>
      <w:r w:rsidR="00A97B66" w:rsidRPr="00CB670B">
        <w:t>submit</w:t>
      </w:r>
      <w:r w:rsidR="00C602E0" w:rsidRPr="00CB670B">
        <w:t xml:space="preserve"> and tag</w:t>
      </w:r>
      <w:r w:rsidR="00A97B66" w:rsidRPr="00CB670B">
        <w:t xml:space="preserve"> </w:t>
      </w:r>
      <w:r w:rsidR="00EB5808" w:rsidRPr="00CB670B">
        <w:t>research</w:t>
      </w:r>
      <w:r w:rsidR="00A97B66" w:rsidRPr="00CB670B">
        <w:t xml:space="preserve"> </w:t>
      </w:r>
      <w:r w:rsidR="00D70C97" w:rsidRPr="00CB670B">
        <w:t xml:space="preserve">specifically related to </w:t>
      </w:r>
      <w:r w:rsidR="00D70C97" w:rsidRPr="00CB670B">
        <w:rPr>
          <w:b/>
          <w:i/>
        </w:rPr>
        <w:t>Transportation and Pandemics</w:t>
      </w:r>
      <w:r w:rsidR="00A97B66" w:rsidRPr="00CB670B">
        <w:t xml:space="preserve">.  </w:t>
      </w:r>
      <w:r w:rsidR="00D50B2F" w:rsidRPr="00CB670B">
        <w:rPr>
          <w:i/>
        </w:rPr>
        <w:t>Example r</w:t>
      </w:r>
      <w:r w:rsidR="00317AE0" w:rsidRPr="00CB670B">
        <w:rPr>
          <w:i/>
        </w:rPr>
        <w:t xml:space="preserve">elevant </w:t>
      </w:r>
      <w:r w:rsidR="0070789E" w:rsidRPr="00CB670B">
        <w:rPr>
          <w:i/>
        </w:rPr>
        <w:t>topics</w:t>
      </w:r>
      <w:r w:rsidR="00D95E5F" w:rsidRPr="00CB670B">
        <w:rPr>
          <w:i/>
        </w:rPr>
        <w:t xml:space="preserve"> are included at the end of this e-mail.</w:t>
      </w:r>
    </w:p>
    <w:p w14:paraId="416A02A4" w14:textId="77777777" w:rsidR="00D95E5F" w:rsidRPr="00CB670B" w:rsidRDefault="00D95E5F" w:rsidP="00D95E5F">
      <w:pPr>
        <w:rPr>
          <w:b/>
        </w:rPr>
      </w:pPr>
      <w:r w:rsidRPr="00CB670B">
        <w:rPr>
          <w:b/>
        </w:rPr>
        <w:t>Submission instructions for the TRB Practical Pipeline</w:t>
      </w:r>
    </w:p>
    <w:p w14:paraId="1AF41357" w14:textId="77777777" w:rsidR="00D95E5F" w:rsidRPr="00CB670B" w:rsidRDefault="00D95E5F" w:rsidP="00D95E5F">
      <w:r w:rsidRPr="00CB670B">
        <w:t xml:space="preserve">Go to:  </w:t>
      </w:r>
      <w:hyperlink r:id="rId5" w:history="1">
        <w:r w:rsidRPr="005F776E">
          <w:rPr>
            <w:rStyle w:val="Hyperlink"/>
            <w:b/>
            <w:color w:val="0070C0"/>
          </w:rPr>
          <w:t>https://advance.sagepub.com/TRB-Practical-Pipeline</w:t>
        </w:r>
      </w:hyperlink>
      <w:r w:rsidRPr="005F776E">
        <w:rPr>
          <w:b/>
          <w:color w:val="0070C0"/>
        </w:rPr>
        <w:t xml:space="preserve"> </w:t>
      </w:r>
    </w:p>
    <w:p w14:paraId="2096A834" w14:textId="77777777" w:rsidR="00D95E5F" w:rsidRPr="00CB670B" w:rsidRDefault="00D95E5F" w:rsidP="00D95E5F">
      <w:r w:rsidRPr="00CB670B">
        <w:t xml:space="preserve">Click “Submit” and you will be asked to create an account. Once your account is created, you’ll be able to submit a paper. Select the TRB Practical Pipeline from the dropdown and then upload your </w:t>
      </w:r>
      <w:r w:rsidRPr="00CB670B">
        <w:lastRenderedPageBreak/>
        <w:t xml:space="preserve">manuscript files.  Once submitted, papers will undergo moderation but will not be peer reviewed. Note that once your paper is live, it cannot be taken down or removed.  Please refer to the </w:t>
      </w:r>
      <w:hyperlink r:id="rId6" w:history="1">
        <w:r w:rsidRPr="00687D38">
          <w:rPr>
            <w:rStyle w:val="Hyperlink"/>
            <w:color w:val="0070C0"/>
          </w:rPr>
          <w:t>submission guidelines</w:t>
        </w:r>
      </w:hyperlink>
      <w:r w:rsidRPr="00CB670B">
        <w:t xml:space="preserve"> and </w:t>
      </w:r>
      <w:hyperlink r:id="rId7" w:history="1">
        <w:r w:rsidRPr="00687D38">
          <w:rPr>
            <w:rStyle w:val="Hyperlink"/>
            <w:color w:val="0070C0"/>
          </w:rPr>
          <w:t xml:space="preserve">FAQs </w:t>
        </w:r>
      </w:hyperlink>
      <w:r w:rsidRPr="00CB670B">
        <w:t>for more detail.</w:t>
      </w:r>
    </w:p>
    <w:p w14:paraId="7C576FD4" w14:textId="02F563FE" w:rsidR="00D95E5F" w:rsidRPr="00CB670B" w:rsidRDefault="007600D9" w:rsidP="00D95E5F">
      <w:pPr>
        <w:rPr>
          <w:b/>
          <w:i/>
        </w:rPr>
      </w:pPr>
      <w:r w:rsidRPr="00CB670B">
        <w:rPr>
          <w:b/>
          <w:i/>
        </w:rPr>
        <w:t xml:space="preserve">OPPORTUNITY 2:  Call for </w:t>
      </w:r>
      <w:r w:rsidR="00D97758" w:rsidRPr="00CB670B">
        <w:rPr>
          <w:b/>
          <w:i/>
        </w:rPr>
        <w:t>Research Needs Statement</w:t>
      </w:r>
      <w:r w:rsidR="00D31F4A" w:rsidRPr="00CB670B">
        <w:rPr>
          <w:b/>
          <w:i/>
        </w:rPr>
        <w:t>s</w:t>
      </w:r>
      <w:r w:rsidR="00D97758" w:rsidRPr="00CB670B">
        <w:rPr>
          <w:b/>
          <w:i/>
        </w:rPr>
        <w:t xml:space="preserve"> Specific to Transportation and Pandemics</w:t>
      </w:r>
    </w:p>
    <w:p w14:paraId="2A5D5372" w14:textId="77777777" w:rsidR="009C03F2" w:rsidRDefault="00CF2F50" w:rsidP="00537166">
      <w:r w:rsidRPr="00CB670B">
        <w:t>As all aspects of transportation deal with the unfolding</w:t>
      </w:r>
      <w:r>
        <w:t xml:space="preserve"> effects of the</w:t>
      </w:r>
      <w:r w:rsidRPr="00CB670B">
        <w:t xml:space="preserve"> COVID-19 pandemic, there are research needs, gaps and potential ways to leverage innovation revealing themselves across all modes, systems and disciplines in transportation.  </w:t>
      </w:r>
      <w:r w:rsidR="0043047A">
        <w:t>In keeping with the mission</w:t>
      </w:r>
      <w:r w:rsidR="00537166" w:rsidRPr="00CB670B">
        <w:t xml:space="preserve"> of the National Academies of Sciences, Engineering and Medicine to provide trusted, timely, impartial and evidenced-based information exchange and research, we are issuing an urgent and directed call for </w:t>
      </w:r>
      <w:r w:rsidR="00537166" w:rsidRPr="00310277">
        <w:rPr>
          <w:b/>
          <w:i/>
          <w:iCs/>
        </w:rPr>
        <w:t>Research Needs Statements specific to Transportation and Pandemics</w:t>
      </w:r>
      <w:r w:rsidR="00537166" w:rsidRPr="00CB670B">
        <w:t>.</w:t>
      </w:r>
    </w:p>
    <w:p w14:paraId="04AFBCBA" w14:textId="06A551A1" w:rsidR="00537166" w:rsidRPr="00CB670B" w:rsidRDefault="009C03F2" w:rsidP="00537166">
      <w:hyperlink r:id="rId8" w:history="1">
        <w:r>
          <w:rPr>
            <w:rStyle w:val="Hyperlink"/>
          </w:rPr>
          <w:t>http://www.trb.org/main/CallforRNSTransportationAndPandemics.aspx</w:t>
        </w:r>
      </w:hyperlink>
      <w:bookmarkStart w:id="0" w:name="_GoBack"/>
      <w:bookmarkEnd w:id="0"/>
      <w:r w:rsidR="00537166" w:rsidRPr="00CB670B">
        <w:t xml:space="preserve">  </w:t>
      </w:r>
    </w:p>
    <w:p w14:paraId="3B6624D0" w14:textId="77777777" w:rsidR="008045B2" w:rsidRDefault="003E25F8" w:rsidP="003E25F8">
      <w:r>
        <w:t xml:space="preserve">In order to expedite the capture of </w:t>
      </w:r>
      <w:r w:rsidR="00310277">
        <w:t xml:space="preserve">these more specific </w:t>
      </w:r>
      <w:r>
        <w:t>Research Needs S</w:t>
      </w:r>
      <w:r w:rsidR="00C506FE">
        <w:t>tatements, we have provided a survey</w:t>
      </w:r>
      <w:r>
        <w:t xml:space="preserve"> </w:t>
      </w:r>
      <w:r w:rsidR="00C506FE">
        <w:t>to enable</w:t>
      </w:r>
      <w:r>
        <w:t xml:space="preserve"> our volunteers </w:t>
      </w:r>
      <w:r w:rsidR="00C506FE">
        <w:t>to</w:t>
      </w:r>
      <w:r>
        <w:t xml:space="preserve"> contribute to this body of knowledge </w:t>
      </w:r>
      <w:r w:rsidR="00236B28">
        <w:t>rapidly</w:t>
      </w:r>
      <w:r>
        <w:t xml:space="preserve"> and easily.  Once </w:t>
      </w:r>
      <w:r w:rsidR="00236B28">
        <w:t xml:space="preserve">these statements are </w:t>
      </w:r>
      <w:r>
        <w:t>quickly vetted</w:t>
      </w:r>
      <w:r w:rsidR="00236B28">
        <w:t xml:space="preserve"> by </w:t>
      </w:r>
      <w:r w:rsidR="00E45E19">
        <w:t xml:space="preserve">TRB </w:t>
      </w:r>
      <w:r w:rsidR="00236B28">
        <w:t>staff</w:t>
      </w:r>
      <w:r>
        <w:t xml:space="preserve">, </w:t>
      </w:r>
      <w:r w:rsidR="00E45E19">
        <w:t>we plan</w:t>
      </w:r>
      <w:r>
        <w:t xml:space="preserve"> to make </w:t>
      </w:r>
      <w:r w:rsidR="00521B62">
        <w:t>the</w:t>
      </w:r>
      <w:r w:rsidR="00152D62">
        <w:t>m</w:t>
      </w:r>
      <w:r>
        <w:t xml:space="preserve"> publicly available for researchers, institutions, and funding agencies to view, build on, and consider as part of future projects.</w:t>
      </w:r>
      <w:r w:rsidR="00152D62">
        <w:t xml:space="preserve">  </w:t>
      </w:r>
    </w:p>
    <w:p w14:paraId="5F9E56C4" w14:textId="0D601DDB" w:rsidR="00CA46DE" w:rsidRDefault="00152D62" w:rsidP="003E25F8">
      <w:r w:rsidRPr="00152D62">
        <w:rPr>
          <w:i/>
        </w:rPr>
        <w:t>Please note, there is no funding available through TRB associated with this call for research needs.</w:t>
      </w:r>
      <w:r w:rsidR="003E25F8" w:rsidRPr="00CB670B">
        <w:t xml:space="preserve"> </w:t>
      </w:r>
    </w:p>
    <w:p w14:paraId="1DDAA40F" w14:textId="19B302E6" w:rsidR="001249E2" w:rsidRDefault="001249E2" w:rsidP="003E25F8">
      <w:pPr>
        <w:rPr>
          <w:b/>
          <w:color w:val="0070C0"/>
        </w:rPr>
      </w:pPr>
      <w:r w:rsidRPr="00CB670B">
        <w:t>Th</w:t>
      </w:r>
      <w:r w:rsidR="006965BE">
        <w:t xml:space="preserve">e </w:t>
      </w:r>
      <w:r w:rsidRPr="00CB670B">
        <w:t>opportunity</w:t>
      </w:r>
      <w:r w:rsidR="006965BE">
        <w:t xml:space="preserve"> to provide research needs statements</w:t>
      </w:r>
      <w:r w:rsidRPr="00CB670B">
        <w:t xml:space="preserve"> can be reached at:  </w:t>
      </w:r>
      <w:hyperlink r:id="rId9" w:history="1">
        <w:r w:rsidR="00537166" w:rsidRPr="005F776E">
          <w:rPr>
            <w:rStyle w:val="Hyperlink"/>
            <w:b/>
            <w:color w:val="0070C0"/>
          </w:rPr>
          <w:t>https://s.zoomerang.com/r/TRB-RNS-COVID19_Transportation</w:t>
        </w:r>
      </w:hyperlink>
    </w:p>
    <w:p w14:paraId="0382E615" w14:textId="5A84F00D" w:rsidR="002C2AEA" w:rsidRPr="002C2AEA" w:rsidRDefault="002C2AEA" w:rsidP="003E25F8">
      <w:r w:rsidRPr="002C2AEA">
        <w:rPr>
          <w:b/>
        </w:rPr>
        <w:t>*************************************************************************************</w:t>
      </w:r>
    </w:p>
    <w:p w14:paraId="616101D5" w14:textId="4F6CEF62" w:rsidR="00D95E5F" w:rsidRPr="00CB670B" w:rsidRDefault="003933EB" w:rsidP="00D95E5F">
      <w:pPr>
        <w:rPr>
          <w:b/>
        </w:rPr>
      </w:pPr>
      <w:r>
        <w:rPr>
          <w:b/>
        </w:rPr>
        <w:t>REFERENCE EXAMPLE TOPIC AREAS</w:t>
      </w:r>
      <w:r w:rsidR="00D95E5F" w:rsidRPr="00CB670B">
        <w:rPr>
          <w:b/>
        </w:rPr>
        <w:t xml:space="preserve"> FOR BOTH PLATFORMS</w:t>
      </w:r>
      <w:r>
        <w:rPr>
          <w:b/>
        </w:rPr>
        <w:t xml:space="preserve"> (Not All-Inclusive) </w:t>
      </w:r>
      <w:r w:rsidR="00D95E5F" w:rsidRPr="00CB670B">
        <w:rPr>
          <w:b/>
        </w:rPr>
        <w:t xml:space="preserve"> </w:t>
      </w:r>
    </w:p>
    <w:p w14:paraId="7D09D9EF" w14:textId="13ACA5CA" w:rsidR="000F2ACC" w:rsidRPr="00CB670B" w:rsidRDefault="00D969BA" w:rsidP="00D95E5F">
      <w:pPr>
        <w:rPr>
          <w:b/>
        </w:rPr>
      </w:pPr>
      <w:r w:rsidRPr="00CB670B">
        <w:rPr>
          <w:b/>
        </w:rPr>
        <w:t>T</w:t>
      </w:r>
      <w:r w:rsidR="008B38D3" w:rsidRPr="00CB670B">
        <w:rPr>
          <w:b/>
        </w:rPr>
        <w:t>ransportation and health</w:t>
      </w:r>
      <w:r w:rsidRPr="00CB670B">
        <w:rPr>
          <w:b/>
        </w:rPr>
        <w:t xml:space="preserve"> interface</w:t>
      </w:r>
      <w:r w:rsidR="00317AE0" w:rsidRPr="00CB670B">
        <w:rPr>
          <w:b/>
        </w:rPr>
        <w:t>s</w:t>
      </w:r>
      <w:r w:rsidR="000F2ACC" w:rsidRPr="00CB670B">
        <w:rPr>
          <w:b/>
        </w:rPr>
        <w:t xml:space="preserve"> in all modes</w:t>
      </w:r>
    </w:p>
    <w:p w14:paraId="7DFA9371" w14:textId="53C2D30B" w:rsidR="000F2ACC" w:rsidRPr="00CB670B" w:rsidRDefault="000F2ACC" w:rsidP="00687D38">
      <w:pPr>
        <w:pStyle w:val="ListParagraph"/>
        <w:numPr>
          <w:ilvl w:val="0"/>
          <w:numId w:val="4"/>
        </w:numPr>
      </w:pPr>
      <w:r w:rsidRPr="00CB670B">
        <w:t xml:space="preserve">Impacts on </w:t>
      </w:r>
      <w:r w:rsidR="00D969BA" w:rsidRPr="00CB670B">
        <w:t xml:space="preserve">system </w:t>
      </w:r>
      <w:r w:rsidRPr="00CB670B">
        <w:t>users</w:t>
      </w:r>
      <w:r w:rsidR="001D29D2" w:rsidRPr="00CB670B">
        <w:t xml:space="preserve"> / vulnerable users / disadvantaged users</w:t>
      </w:r>
    </w:p>
    <w:p w14:paraId="10F74C5E" w14:textId="390158ED" w:rsidR="000F2ACC" w:rsidRPr="00CB670B" w:rsidRDefault="00DB6D78" w:rsidP="00687D38">
      <w:pPr>
        <w:pStyle w:val="ListParagraph"/>
        <w:numPr>
          <w:ilvl w:val="0"/>
          <w:numId w:val="4"/>
        </w:numPr>
      </w:pPr>
      <w:r w:rsidRPr="00CB670B">
        <w:t>W</w:t>
      </w:r>
      <w:r w:rsidR="00801E51" w:rsidRPr="00CB670B">
        <w:t>orkforce</w:t>
      </w:r>
      <w:r w:rsidR="000F2ACC" w:rsidRPr="00CB670B">
        <w:t xml:space="preserve"> impacts</w:t>
      </w:r>
      <w:r w:rsidR="007F1AC1" w:rsidRPr="00CB670B">
        <w:t xml:space="preserve"> / staffing issues</w:t>
      </w:r>
      <w:r w:rsidR="0093257C" w:rsidRPr="00CB670B">
        <w:t xml:space="preserve"> /quarantine thresholds</w:t>
      </w:r>
    </w:p>
    <w:p w14:paraId="7A395E6E" w14:textId="03BD5604" w:rsidR="000F2ACC" w:rsidRPr="00CB670B" w:rsidRDefault="00DB6D78" w:rsidP="00687D38">
      <w:pPr>
        <w:pStyle w:val="ListParagraph"/>
        <w:numPr>
          <w:ilvl w:val="0"/>
          <w:numId w:val="4"/>
        </w:numPr>
      </w:pPr>
      <w:r w:rsidRPr="00CB670B">
        <w:t>S</w:t>
      </w:r>
      <w:r w:rsidR="00D969BA" w:rsidRPr="00CB670B">
        <w:t>ystemic disruption</w:t>
      </w:r>
      <w:r w:rsidR="007F1AC1" w:rsidRPr="00CB670B">
        <w:t xml:space="preserve"> / cascading</w:t>
      </w:r>
      <w:r w:rsidR="000F2ACC" w:rsidRPr="00CB670B">
        <w:t xml:space="preserve"> impacts</w:t>
      </w:r>
    </w:p>
    <w:p w14:paraId="05E88937" w14:textId="119989BC" w:rsidR="000F2ACC" w:rsidRPr="00CB670B" w:rsidRDefault="00DB6D78" w:rsidP="00687D38">
      <w:pPr>
        <w:pStyle w:val="ListParagraph"/>
        <w:numPr>
          <w:ilvl w:val="0"/>
          <w:numId w:val="4"/>
        </w:numPr>
      </w:pPr>
      <w:r w:rsidRPr="00CB670B">
        <w:t>P</w:t>
      </w:r>
      <w:r w:rsidR="007F1AC1" w:rsidRPr="00CB670B">
        <w:t>ublic health</w:t>
      </w:r>
      <w:r w:rsidR="00D969BA" w:rsidRPr="00CB670B">
        <w:t xml:space="preserve"> strategies</w:t>
      </w:r>
      <w:r w:rsidR="000F2ACC" w:rsidRPr="00CB670B">
        <w:t xml:space="preserve"> to minimize transmission</w:t>
      </w:r>
      <w:r w:rsidR="007F1AC1" w:rsidRPr="00CB670B">
        <w:t xml:space="preserve"> specific to transportation systems</w:t>
      </w:r>
    </w:p>
    <w:p w14:paraId="44E4C225" w14:textId="6C1FB97D" w:rsidR="000F2ACC" w:rsidRPr="00CB670B" w:rsidRDefault="00DB6D78" w:rsidP="00687D38">
      <w:pPr>
        <w:pStyle w:val="ListParagraph"/>
        <w:numPr>
          <w:ilvl w:val="0"/>
          <w:numId w:val="4"/>
        </w:numPr>
      </w:pPr>
      <w:r w:rsidRPr="00CB670B">
        <w:t>P</w:t>
      </w:r>
      <w:r w:rsidR="000F2ACC" w:rsidRPr="00CB670B">
        <w:t>romoting social distancing</w:t>
      </w:r>
      <w:r w:rsidR="00B76432" w:rsidRPr="00CB670B">
        <w:t xml:space="preserve"> and heightened hygiene (i.e.: hand</w:t>
      </w:r>
      <w:r w:rsidR="001D29D2" w:rsidRPr="00CB670B">
        <w:t xml:space="preserve"> sanitizing</w:t>
      </w:r>
      <w:r w:rsidR="00B76432" w:rsidRPr="00CB670B">
        <w:t>)</w:t>
      </w:r>
      <w:r w:rsidR="007F1AC1" w:rsidRPr="00CB670B">
        <w:t xml:space="preserve"> in transportation systems</w:t>
      </w:r>
    </w:p>
    <w:p w14:paraId="16F8E401" w14:textId="181BDF02" w:rsidR="007F1AC1" w:rsidRPr="00CB670B" w:rsidRDefault="00DB6D78" w:rsidP="00687D38">
      <w:pPr>
        <w:pStyle w:val="ListParagraph"/>
        <w:numPr>
          <w:ilvl w:val="0"/>
          <w:numId w:val="4"/>
        </w:numPr>
      </w:pPr>
      <w:r w:rsidRPr="00CB670B">
        <w:t>D</w:t>
      </w:r>
      <w:r w:rsidR="001304C0" w:rsidRPr="00CB670B">
        <w:t>isinfecting measures for facilities</w:t>
      </w:r>
      <w:r w:rsidR="001D29D2" w:rsidRPr="00CB670B">
        <w:t xml:space="preserve"> and vehicles</w:t>
      </w:r>
    </w:p>
    <w:p w14:paraId="654FB6AE" w14:textId="0047071A" w:rsidR="00D969BA" w:rsidRPr="00CB670B" w:rsidRDefault="00DB6D78" w:rsidP="00687D38">
      <w:pPr>
        <w:pStyle w:val="ListParagraph"/>
        <w:numPr>
          <w:ilvl w:val="0"/>
          <w:numId w:val="4"/>
        </w:numPr>
      </w:pPr>
      <w:r w:rsidRPr="00CB670B">
        <w:t>C</w:t>
      </w:r>
      <w:r w:rsidR="007F1AC1" w:rsidRPr="00CB670B">
        <w:t>risis communications best practices</w:t>
      </w:r>
    </w:p>
    <w:p w14:paraId="7B194FC5" w14:textId="7906AFDF" w:rsidR="001D29D2" w:rsidRPr="00CB670B" w:rsidRDefault="001D29D2" w:rsidP="00687D38">
      <w:pPr>
        <w:pStyle w:val="ListParagraph"/>
        <w:numPr>
          <w:ilvl w:val="0"/>
          <w:numId w:val="4"/>
        </w:numPr>
      </w:pPr>
      <w:r w:rsidRPr="00CB670B">
        <w:t>Safe collaboration methods with other agencies and companies</w:t>
      </w:r>
    </w:p>
    <w:p w14:paraId="039D2EC5" w14:textId="48CA87DB" w:rsidR="001D29D2" w:rsidRPr="00CB670B" w:rsidRDefault="001D29D2" w:rsidP="00687D38">
      <w:pPr>
        <w:pStyle w:val="ListParagraph"/>
        <w:numPr>
          <w:ilvl w:val="0"/>
          <w:numId w:val="4"/>
        </w:numPr>
      </w:pPr>
      <w:r w:rsidRPr="00CB670B">
        <w:t>Testing essential systems and practices</w:t>
      </w:r>
    </w:p>
    <w:p w14:paraId="3E201384" w14:textId="3FE82CD6" w:rsidR="00E96349" w:rsidRPr="00CB670B" w:rsidRDefault="00DB6D78" w:rsidP="00687D38">
      <w:pPr>
        <w:pStyle w:val="ListParagraph"/>
        <w:numPr>
          <w:ilvl w:val="0"/>
          <w:numId w:val="4"/>
        </w:numPr>
      </w:pPr>
      <w:r w:rsidRPr="00CB670B">
        <w:t>A</w:t>
      </w:r>
      <w:r w:rsidR="00E96349" w:rsidRPr="00CB670B">
        <w:t xml:space="preserve">lternate operations best practices (teleworking, shift adjustments, operating with reduced staff) </w:t>
      </w:r>
    </w:p>
    <w:p w14:paraId="6F9994C7" w14:textId="77777777" w:rsidR="00D969BA" w:rsidRPr="00CB670B" w:rsidRDefault="007F1AC1" w:rsidP="00687D38">
      <w:r w:rsidRPr="00687D38">
        <w:rPr>
          <w:b/>
        </w:rPr>
        <w:t>Domestic and international supply c</w:t>
      </w:r>
      <w:r w:rsidR="005B47F2" w:rsidRPr="00687D38">
        <w:rPr>
          <w:b/>
        </w:rPr>
        <w:t xml:space="preserve">hain </w:t>
      </w:r>
      <w:r w:rsidR="008B38D3" w:rsidRPr="00687D38">
        <w:rPr>
          <w:b/>
        </w:rPr>
        <w:t xml:space="preserve">effects, </w:t>
      </w:r>
      <w:r w:rsidR="005B47F2" w:rsidRPr="00687D38">
        <w:rPr>
          <w:b/>
        </w:rPr>
        <w:t>stress</w:t>
      </w:r>
      <w:r w:rsidR="008B38D3" w:rsidRPr="00687D38">
        <w:rPr>
          <w:b/>
        </w:rPr>
        <w:t xml:space="preserve">ors and </w:t>
      </w:r>
      <w:r w:rsidR="00D969BA" w:rsidRPr="00687D38">
        <w:rPr>
          <w:b/>
        </w:rPr>
        <w:t>issues</w:t>
      </w:r>
      <w:r w:rsidR="00D969BA" w:rsidRPr="00CB670B">
        <w:t xml:space="preserve"> related to </w:t>
      </w:r>
      <w:r w:rsidRPr="00CB670B">
        <w:t xml:space="preserve">international </w:t>
      </w:r>
      <w:r w:rsidR="00D969BA" w:rsidRPr="00CB670B">
        <w:t>border restrictions</w:t>
      </w:r>
      <w:r w:rsidRPr="00CB670B">
        <w:t xml:space="preserve"> (land-based and seaports)</w:t>
      </w:r>
    </w:p>
    <w:p w14:paraId="71ED90B9" w14:textId="77777777" w:rsidR="00D969BA" w:rsidRPr="00CB670B" w:rsidRDefault="005B47F2" w:rsidP="00687D38">
      <w:pPr>
        <w:pStyle w:val="ListParagraph"/>
        <w:numPr>
          <w:ilvl w:val="0"/>
          <w:numId w:val="5"/>
        </w:numPr>
      </w:pPr>
      <w:r w:rsidRPr="00CB670B">
        <w:t xml:space="preserve">Manufacturing </w:t>
      </w:r>
      <w:r w:rsidR="00D969BA" w:rsidRPr="00CB670B">
        <w:t>dynamics</w:t>
      </w:r>
      <w:r w:rsidR="00AB175C" w:rsidRPr="00CB670B">
        <w:t xml:space="preserve"> and </w:t>
      </w:r>
      <w:r w:rsidR="00D969BA" w:rsidRPr="00CB670B">
        <w:t>effects on transportation capacity</w:t>
      </w:r>
    </w:p>
    <w:p w14:paraId="7B63F63D" w14:textId="77777777" w:rsidR="00687D38" w:rsidRDefault="00B2425D" w:rsidP="00687D38">
      <w:pPr>
        <w:pStyle w:val="ListParagraph"/>
        <w:numPr>
          <w:ilvl w:val="0"/>
          <w:numId w:val="5"/>
        </w:numPr>
      </w:pPr>
      <w:r w:rsidRPr="00CB670B">
        <w:lastRenderedPageBreak/>
        <w:t>Supply chain effects for manufacturing segments dependent on just in time delivery (automotive)</w:t>
      </w:r>
    </w:p>
    <w:p w14:paraId="7B312639" w14:textId="77777777" w:rsidR="00687D38" w:rsidRDefault="00D969BA" w:rsidP="00687D38">
      <w:r w:rsidRPr="00687D38">
        <w:rPr>
          <w:b/>
        </w:rPr>
        <w:t>Impediments to freight goods movement</w:t>
      </w:r>
    </w:p>
    <w:p w14:paraId="0AACF820" w14:textId="7F5BAE0D" w:rsidR="007F1AC1" w:rsidRPr="00CB670B" w:rsidRDefault="00D969BA" w:rsidP="00687D38">
      <w:pPr>
        <w:pStyle w:val="ListParagraph"/>
        <w:numPr>
          <w:ilvl w:val="0"/>
          <w:numId w:val="8"/>
        </w:numPr>
      </w:pPr>
      <w:r w:rsidRPr="00CB670B">
        <w:t xml:space="preserve">Regulatory (e.g. </w:t>
      </w:r>
      <w:r w:rsidR="005B47F2" w:rsidRPr="00CB670B">
        <w:t>size and weight permits</w:t>
      </w:r>
      <w:r w:rsidRPr="00CB670B">
        <w:t>,</w:t>
      </w:r>
      <w:r w:rsidR="007F1AC1" w:rsidRPr="00CB670B">
        <w:t xml:space="preserve"> seaport</w:t>
      </w:r>
      <w:r w:rsidR="00B2425D" w:rsidRPr="00CB670B">
        <w:t>/intermodal terminal/rail</w:t>
      </w:r>
      <w:r w:rsidRPr="00CB670B">
        <w:t xml:space="preserve"> restrictions</w:t>
      </w:r>
      <w:r w:rsidR="007F1AC1" w:rsidRPr="00CB670B">
        <w:t xml:space="preserve">, </w:t>
      </w:r>
      <w:r w:rsidR="00B2425D" w:rsidRPr="00CB670B">
        <w:t>trucking</w:t>
      </w:r>
      <w:r w:rsidR="007F1AC1" w:rsidRPr="00CB670B">
        <w:t xml:space="preserve"> hours of service</w:t>
      </w:r>
      <w:r w:rsidR="00F96D26" w:rsidRPr="00CB670B">
        <w:t>, interstate rest area availability)</w:t>
      </w:r>
    </w:p>
    <w:p w14:paraId="28B78844" w14:textId="1600AC88" w:rsidR="00987E0C" w:rsidRPr="00687D38" w:rsidRDefault="00987E0C" w:rsidP="00687D38">
      <w:pPr>
        <w:rPr>
          <w:b/>
        </w:rPr>
      </w:pPr>
      <w:r w:rsidRPr="00687D38">
        <w:rPr>
          <w:b/>
        </w:rPr>
        <w:t xml:space="preserve">Transferable </w:t>
      </w:r>
      <w:r w:rsidR="007F1AC1" w:rsidRPr="00687D38">
        <w:rPr>
          <w:b/>
        </w:rPr>
        <w:t xml:space="preserve">all-hazards </w:t>
      </w:r>
      <w:r w:rsidRPr="00687D38">
        <w:rPr>
          <w:b/>
        </w:rPr>
        <w:t>e</w:t>
      </w:r>
      <w:r w:rsidR="00BC201D" w:rsidRPr="00687D38">
        <w:rPr>
          <w:b/>
        </w:rPr>
        <w:t>mergency management</w:t>
      </w:r>
      <w:r w:rsidR="00721586" w:rsidRPr="00687D38">
        <w:rPr>
          <w:b/>
        </w:rPr>
        <w:t xml:space="preserve">, </w:t>
      </w:r>
      <w:r w:rsidRPr="00687D38">
        <w:rPr>
          <w:b/>
        </w:rPr>
        <w:t>system resilience</w:t>
      </w:r>
      <w:r w:rsidR="00721586" w:rsidRPr="00687D38">
        <w:rPr>
          <w:b/>
        </w:rPr>
        <w:t xml:space="preserve">, and continuity of operations </w:t>
      </w:r>
      <w:r w:rsidR="008A0BC5" w:rsidRPr="00687D38">
        <w:rPr>
          <w:b/>
        </w:rPr>
        <w:t xml:space="preserve">planning </w:t>
      </w:r>
      <w:r w:rsidR="00721586" w:rsidRPr="00687D38">
        <w:rPr>
          <w:b/>
        </w:rPr>
        <w:t>(COOP)</w:t>
      </w:r>
      <w:r w:rsidRPr="00687D38">
        <w:rPr>
          <w:b/>
        </w:rPr>
        <w:t xml:space="preserve"> best practices</w:t>
      </w:r>
      <w:r w:rsidR="007F1AC1" w:rsidRPr="00687D38">
        <w:rPr>
          <w:b/>
        </w:rPr>
        <w:t xml:space="preserve"> and lessons learned</w:t>
      </w:r>
    </w:p>
    <w:p w14:paraId="60D01C90" w14:textId="0723F52C" w:rsidR="0070789E" w:rsidRPr="00687D38" w:rsidRDefault="005A345D" w:rsidP="00687D38">
      <w:pPr>
        <w:rPr>
          <w:b/>
        </w:rPr>
      </w:pPr>
      <w:r>
        <w:rPr>
          <w:b/>
        </w:rPr>
        <w:t>Leadership and a</w:t>
      </w:r>
      <w:r w:rsidR="0070789E" w:rsidRPr="00687D38">
        <w:rPr>
          <w:b/>
        </w:rPr>
        <w:t xml:space="preserve">dministration </w:t>
      </w:r>
      <w:r>
        <w:rPr>
          <w:b/>
        </w:rPr>
        <w:t>issues during crisis</w:t>
      </w:r>
    </w:p>
    <w:p w14:paraId="6454E097" w14:textId="638E792D" w:rsidR="001D29D2" w:rsidRPr="00CB670B" w:rsidRDefault="001D29D2" w:rsidP="005A345D">
      <w:pPr>
        <w:pStyle w:val="ListParagraph"/>
        <w:numPr>
          <w:ilvl w:val="0"/>
          <w:numId w:val="10"/>
        </w:numPr>
      </w:pPr>
      <w:r w:rsidRPr="00CB670B">
        <w:t>Mitigation and adaptation for continuity of operations</w:t>
      </w:r>
    </w:p>
    <w:p w14:paraId="2AE4BC06" w14:textId="490CF705" w:rsidR="0070789E" w:rsidRPr="00CB670B" w:rsidRDefault="0070789E" w:rsidP="005A345D">
      <w:pPr>
        <w:pStyle w:val="ListParagraph"/>
        <w:numPr>
          <w:ilvl w:val="0"/>
          <w:numId w:val="10"/>
        </w:numPr>
      </w:pPr>
      <w:r w:rsidRPr="00CB670B">
        <w:t>Defining essential person</w:t>
      </w:r>
      <w:r w:rsidR="00DB6D78" w:rsidRPr="00CB670B">
        <w:t>nel and functions</w:t>
      </w:r>
    </w:p>
    <w:p w14:paraId="2BA8C1CD" w14:textId="7793E651" w:rsidR="00DB6D78" w:rsidRPr="00CB670B" w:rsidRDefault="00DB6D78" w:rsidP="005A345D">
      <w:pPr>
        <w:pStyle w:val="ListParagraph"/>
        <w:numPr>
          <w:ilvl w:val="0"/>
          <w:numId w:val="10"/>
        </w:numPr>
      </w:pPr>
      <w:r w:rsidRPr="00CB670B">
        <w:t>Physical and psychological workforce safety</w:t>
      </w:r>
    </w:p>
    <w:p w14:paraId="240DF864" w14:textId="77777777" w:rsidR="0070789E" w:rsidRPr="00CB670B" w:rsidRDefault="0070789E" w:rsidP="005A345D">
      <w:pPr>
        <w:pStyle w:val="ListParagraph"/>
        <w:numPr>
          <w:ilvl w:val="0"/>
          <w:numId w:val="10"/>
        </w:numPr>
      </w:pPr>
      <w:r w:rsidRPr="00CB670B">
        <w:t>Ensuring safe working conditions</w:t>
      </w:r>
    </w:p>
    <w:p w14:paraId="46FECF5F" w14:textId="19EB5010" w:rsidR="0070789E" w:rsidRPr="00CB670B" w:rsidRDefault="0070789E" w:rsidP="005A345D">
      <w:pPr>
        <w:pStyle w:val="ListParagraph"/>
        <w:numPr>
          <w:ilvl w:val="0"/>
          <w:numId w:val="10"/>
        </w:numPr>
      </w:pPr>
      <w:r w:rsidRPr="00CB670B">
        <w:t>Payroll and benefits continuity</w:t>
      </w:r>
    </w:p>
    <w:p w14:paraId="736B3FC4" w14:textId="46F0A8A1" w:rsidR="00DB6D78" w:rsidRPr="00CB670B" w:rsidRDefault="00DB6D78" w:rsidP="005A345D">
      <w:pPr>
        <w:pStyle w:val="ListParagraph"/>
        <w:numPr>
          <w:ilvl w:val="0"/>
          <w:numId w:val="10"/>
        </w:numPr>
      </w:pPr>
      <w:r w:rsidRPr="00CB670B">
        <w:t>Finance and debt management</w:t>
      </w:r>
    </w:p>
    <w:p w14:paraId="32E787BE" w14:textId="5FFD4FB4" w:rsidR="0070789E" w:rsidRPr="00CB670B" w:rsidRDefault="0070789E" w:rsidP="005A345D">
      <w:pPr>
        <w:pStyle w:val="ListParagraph"/>
        <w:numPr>
          <w:ilvl w:val="0"/>
          <w:numId w:val="10"/>
        </w:numPr>
      </w:pPr>
      <w:r w:rsidRPr="00CB670B">
        <w:t>Capabilities, training and utilization of IT for remote work, communication, and incident response.</w:t>
      </w:r>
    </w:p>
    <w:p w14:paraId="36BBB896" w14:textId="497E1DEC" w:rsidR="0070789E" w:rsidRPr="005A345D" w:rsidRDefault="0070789E" w:rsidP="005A345D">
      <w:pPr>
        <w:rPr>
          <w:b/>
        </w:rPr>
      </w:pPr>
      <w:r w:rsidRPr="005A345D">
        <w:rPr>
          <w:b/>
        </w:rPr>
        <w:t xml:space="preserve">Specific potential transportation impacts based on COVID-19 responses </w:t>
      </w:r>
    </w:p>
    <w:p w14:paraId="23F36BBA" w14:textId="13E797EA" w:rsidR="00A97E37" w:rsidRPr="00CB670B" w:rsidRDefault="00B2425D" w:rsidP="005A345D">
      <w:pPr>
        <w:pStyle w:val="ListParagraph"/>
        <w:numPr>
          <w:ilvl w:val="0"/>
          <w:numId w:val="11"/>
        </w:numPr>
      </w:pPr>
      <w:r w:rsidRPr="00CB670B">
        <w:t xml:space="preserve">The effects of shelter in place on local </w:t>
      </w:r>
      <w:r w:rsidR="002D4C22" w:rsidRPr="00CB670B">
        <w:t>food</w:t>
      </w:r>
      <w:r w:rsidR="001A1246" w:rsidRPr="00CB670B">
        <w:t xml:space="preserve"> and household staple</w:t>
      </w:r>
      <w:r w:rsidR="002D4C22" w:rsidRPr="00CB670B">
        <w:t xml:space="preserve"> access/</w:t>
      </w:r>
      <w:r w:rsidRPr="00CB670B">
        <w:t>surge delivery capacity</w:t>
      </w:r>
    </w:p>
    <w:p w14:paraId="4C787BF0" w14:textId="1CCAB6ED" w:rsidR="00532E07" w:rsidRPr="00CB670B" w:rsidRDefault="008A0BC5" w:rsidP="005A345D">
      <w:pPr>
        <w:pStyle w:val="ListParagraph"/>
        <w:numPr>
          <w:ilvl w:val="0"/>
          <w:numId w:val="11"/>
        </w:numPr>
      </w:pPr>
      <w:r w:rsidRPr="00CB670B">
        <w:t>T</w:t>
      </w:r>
      <w:r w:rsidR="006D456C" w:rsidRPr="00CB670B">
        <w:t>raffic operations and parking</w:t>
      </w:r>
      <w:r w:rsidR="00532E07" w:rsidRPr="00CB670B">
        <w:t xml:space="preserve"> impacts of </w:t>
      </w:r>
      <w:r w:rsidR="006D456C" w:rsidRPr="00CB670B">
        <w:t xml:space="preserve">hospital surges, </w:t>
      </w:r>
      <w:r w:rsidR="00532E07" w:rsidRPr="00CB670B">
        <w:t>drive-through testing facilities, staged meal and grocery distribution, etc…</w:t>
      </w:r>
    </w:p>
    <w:p w14:paraId="27D857D3" w14:textId="6CC19FA3" w:rsidR="001D29D2" w:rsidRPr="005A345D" w:rsidRDefault="001D29D2" w:rsidP="005A345D">
      <w:pPr>
        <w:rPr>
          <w:b/>
        </w:rPr>
      </w:pPr>
      <w:r w:rsidRPr="005A345D">
        <w:rPr>
          <w:b/>
        </w:rPr>
        <w:t>Tracking data, reporting methods, and evaluations to enhance system resilience</w:t>
      </w:r>
    </w:p>
    <w:sectPr w:rsidR="001D29D2" w:rsidRPr="005A345D" w:rsidSect="00294B6C">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07D08"/>
    <w:multiLevelType w:val="hybridMultilevel"/>
    <w:tmpl w:val="D32A7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8F591C"/>
    <w:multiLevelType w:val="hybridMultilevel"/>
    <w:tmpl w:val="BF220A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359A2"/>
    <w:multiLevelType w:val="hybridMultilevel"/>
    <w:tmpl w:val="DCF2C4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40293"/>
    <w:multiLevelType w:val="hybridMultilevel"/>
    <w:tmpl w:val="EA00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4B8A"/>
    <w:multiLevelType w:val="hybridMultilevel"/>
    <w:tmpl w:val="4380E47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62C96"/>
    <w:multiLevelType w:val="hybridMultilevel"/>
    <w:tmpl w:val="98CEA776"/>
    <w:lvl w:ilvl="0" w:tplc="1DD001E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CF49EE"/>
    <w:multiLevelType w:val="hybridMultilevel"/>
    <w:tmpl w:val="F552E4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F050C"/>
    <w:multiLevelType w:val="hybridMultilevel"/>
    <w:tmpl w:val="8F50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44D27"/>
    <w:multiLevelType w:val="hybridMultilevel"/>
    <w:tmpl w:val="13A630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E28B8"/>
    <w:multiLevelType w:val="hybridMultilevel"/>
    <w:tmpl w:val="B6DA75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929FE"/>
    <w:multiLevelType w:val="hybridMultilevel"/>
    <w:tmpl w:val="4796A8B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8"/>
  </w:num>
  <w:num w:numId="5">
    <w:abstractNumId w:val="6"/>
  </w:num>
  <w:num w:numId="6">
    <w:abstractNumId w:val="2"/>
  </w:num>
  <w:num w:numId="7">
    <w:abstractNumId w:val="0"/>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47"/>
    <w:rsid w:val="0003779C"/>
    <w:rsid w:val="00041D85"/>
    <w:rsid w:val="000652C5"/>
    <w:rsid w:val="0007366E"/>
    <w:rsid w:val="000950A8"/>
    <w:rsid w:val="000A185E"/>
    <w:rsid w:val="000B6449"/>
    <w:rsid w:val="000D594D"/>
    <w:rsid w:val="000D5D7A"/>
    <w:rsid w:val="000E3F33"/>
    <w:rsid w:val="000F2ACC"/>
    <w:rsid w:val="000F41B3"/>
    <w:rsid w:val="001007D5"/>
    <w:rsid w:val="001072B6"/>
    <w:rsid w:val="001205D4"/>
    <w:rsid w:val="001249E2"/>
    <w:rsid w:val="0012727D"/>
    <w:rsid w:val="001304C0"/>
    <w:rsid w:val="00152D62"/>
    <w:rsid w:val="001959A4"/>
    <w:rsid w:val="0019663D"/>
    <w:rsid w:val="001A1246"/>
    <w:rsid w:val="001A2A3F"/>
    <w:rsid w:val="001A454B"/>
    <w:rsid w:val="001A518E"/>
    <w:rsid w:val="001B11BA"/>
    <w:rsid w:val="001C71A9"/>
    <w:rsid w:val="001D29D2"/>
    <w:rsid w:val="001E22FC"/>
    <w:rsid w:val="00216463"/>
    <w:rsid w:val="00236B28"/>
    <w:rsid w:val="00236E7C"/>
    <w:rsid w:val="00240595"/>
    <w:rsid w:val="00241323"/>
    <w:rsid w:val="00246ABB"/>
    <w:rsid w:val="00250FAF"/>
    <w:rsid w:val="00267BFD"/>
    <w:rsid w:val="00270F03"/>
    <w:rsid w:val="00277E7F"/>
    <w:rsid w:val="00283385"/>
    <w:rsid w:val="00293956"/>
    <w:rsid w:val="00294B6C"/>
    <w:rsid w:val="002A2A1E"/>
    <w:rsid w:val="002C2AEA"/>
    <w:rsid w:val="002D4C22"/>
    <w:rsid w:val="002F5C07"/>
    <w:rsid w:val="00306701"/>
    <w:rsid w:val="00310277"/>
    <w:rsid w:val="003173D8"/>
    <w:rsid w:val="00317AE0"/>
    <w:rsid w:val="00325150"/>
    <w:rsid w:val="00332B7D"/>
    <w:rsid w:val="0037285A"/>
    <w:rsid w:val="00386EAB"/>
    <w:rsid w:val="003933EB"/>
    <w:rsid w:val="0039354A"/>
    <w:rsid w:val="003A5C76"/>
    <w:rsid w:val="003A6ADF"/>
    <w:rsid w:val="003C1F95"/>
    <w:rsid w:val="003E25F8"/>
    <w:rsid w:val="003F500E"/>
    <w:rsid w:val="0041071F"/>
    <w:rsid w:val="00416BF8"/>
    <w:rsid w:val="0043047A"/>
    <w:rsid w:val="004B332B"/>
    <w:rsid w:val="004E372D"/>
    <w:rsid w:val="005052E2"/>
    <w:rsid w:val="00521B62"/>
    <w:rsid w:val="00532E07"/>
    <w:rsid w:val="00533B5E"/>
    <w:rsid w:val="005352F2"/>
    <w:rsid w:val="00537166"/>
    <w:rsid w:val="00551CC1"/>
    <w:rsid w:val="00557D4D"/>
    <w:rsid w:val="00567DB4"/>
    <w:rsid w:val="005834DE"/>
    <w:rsid w:val="005A345D"/>
    <w:rsid w:val="005A7F45"/>
    <w:rsid w:val="005B47F2"/>
    <w:rsid w:val="005C7803"/>
    <w:rsid w:val="005E0CCB"/>
    <w:rsid w:val="005E6734"/>
    <w:rsid w:val="005F4696"/>
    <w:rsid w:val="005F776E"/>
    <w:rsid w:val="006078D2"/>
    <w:rsid w:val="00611FE9"/>
    <w:rsid w:val="00620214"/>
    <w:rsid w:val="00634FEF"/>
    <w:rsid w:val="00652528"/>
    <w:rsid w:val="00654BEA"/>
    <w:rsid w:val="00671492"/>
    <w:rsid w:val="0067492F"/>
    <w:rsid w:val="00681B2E"/>
    <w:rsid w:val="00684F27"/>
    <w:rsid w:val="00687D38"/>
    <w:rsid w:val="006965BE"/>
    <w:rsid w:val="006A1AE2"/>
    <w:rsid w:val="006B5347"/>
    <w:rsid w:val="006D456C"/>
    <w:rsid w:val="00704060"/>
    <w:rsid w:val="0070789E"/>
    <w:rsid w:val="00721586"/>
    <w:rsid w:val="00727F67"/>
    <w:rsid w:val="00730E4A"/>
    <w:rsid w:val="007600D9"/>
    <w:rsid w:val="0077776A"/>
    <w:rsid w:val="007B3CB2"/>
    <w:rsid w:val="007D47DE"/>
    <w:rsid w:val="007E74FE"/>
    <w:rsid w:val="007F1AC1"/>
    <w:rsid w:val="00801E51"/>
    <w:rsid w:val="008045B2"/>
    <w:rsid w:val="00813DAA"/>
    <w:rsid w:val="00827031"/>
    <w:rsid w:val="0083098F"/>
    <w:rsid w:val="0085063C"/>
    <w:rsid w:val="008736DC"/>
    <w:rsid w:val="008772A0"/>
    <w:rsid w:val="008909AD"/>
    <w:rsid w:val="008926ED"/>
    <w:rsid w:val="008A0BC5"/>
    <w:rsid w:val="008B38D3"/>
    <w:rsid w:val="008D186D"/>
    <w:rsid w:val="008E690E"/>
    <w:rsid w:val="008F0D10"/>
    <w:rsid w:val="00901847"/>
    <w:rsid w:val="00931C5F"/>
    <w:rsid w:val="0093257C"/>
    <w:rsid w:val="00942822"/>
    <w:rsid w:val="0094642F"/>
    <w:rsid w:val="009523FB"/>
    <w:rsid w:val="009806A1"/>
    <w:rsid w:val="00987E0C"/>
    <w:rsid w:val="009B03AB"/>
    <w:rsid w:val="009B1E24"/>
    <w:rsid w:val="009C03F2"/>
    <w:rsid w:val="009D26B7"/>
    <w:rsid w:val="009E51E2"/>
    <w:rsid w:val="009F3218"/>
    <w:rsid w:val="00A17089"/>
    <w:rsid w:val="00A316FA"/>
    <w:rsid w:val="00A40098"/>
    <w:rsid w:val="00A56A30"/>
    <w:rsid w:val="00A76308"/>
    <w:rsid w:val="00A8330C"/>
    <w:rsid w:val="00A924F3"/>
    <w:rsid w:val="00A97B66"/>
    <w:rsid w:val="00A97E37"/>
    <w:rsid w:val="00AA1745"/>
    <w:rsid w:val="00AB175C"/>
    <w:rsid w:val="00AE5F44"/>
    <w:rsid w:val="00AF11CB"/>
    <w:rsid w:val="00B0508F"/>
    <w:rsid w:val="00B108F0"/>
    <w:rsid w:val="00B2425D"/>
    <w:rsid w:val="00B41E0D"/>
    <w:rsid w:val="00B760BD"/>
    <w:rsid w:val="00B76432"/>
    <w:rsid w:val="00B91DEB"/>
    <w:rsid w:val="00BA6D86"/>
    <w:rsid w:val="00BC201D"/>
    <w:rsid w:val="00BD2090"/>
    <w:rsid w:val="00BE0B5A"/>
    <w:rsid w:val="00C13595"/>
    <w:rsid w:val="00C15155"/>
    <w:rsid w:val="00C17C2C"/>
    <w:rsid w:val="00C21207"/>
    <w:rsid w:val="00C27F19"/>
    <w:rsid w:val="00C506FE"/>
    <w:rsid w:val="00C602E0"/>
    <w:rsid w:val="00C74158"/>
    <w:rsid w:val="00CA2DF5"/>
    <w:rsid w:val="00CA389A"/>
    <w:rsid w:val="00CA46DE"/>
    <w:rsid w:val="00CB670B"/>
    <w:rsid w:val="00CD2B8F"/>
    <w:rsid w:val="00CE5F13"/>
    <w:rsid w:val="00CF2F50"/>
    <w:rsid w:val="00CF6386"/>
    <w:rsid w:val="00D0422D"/>
    <w:rsid w:val="00D31F4A"/>
    <w:rsid w:val="00D50B2F"/>
    <w:rsid w:val="00D52796"/>
    <w:rsid w:val="00D64E17"/>
    <w:rsid w:val="00D70C97"/>
    <w:rsid w:val="00D95E5F"/>
    <w:rsid w:val="00D969BA"/>
    <w:rsid w:val="00D97117"/>
    <w:rsid w:val="00D97758"/>
    <w:rsid w:val="00DA613B"/>
    <w:rsid w:val="00DB6D78"/>
    <w:rsid w:val="00DD1FA5"/>
    <w:rsid w:val="00DE0460"/>
    <w:rsid w:val="00DE100B"/>
    <w:rsid w:val="00E2024A"/>
    <w:rsid w:val="00E2706E"/>
    <w:rsid w:val="00E37680"/>
    <w:rsid w:val="00E42002"/>
    <w:rsid w:val="00E44687"/>
    <w:rsid w:val="00E45E19"/>
    <w:rsid w:val="00E4750E"/>
    <w:rsid w:val="00E53B54"/>
    <w:rsid w:val="00E56595"/>
    <w:rsid w:val="00E73298"/>
    <w:rsid w:val="00E95E1E"/>
    <w:rsid w:val="00E96349"/>
    <w:rsid w:val="00EA2AE9"/>
    <w:rsid w:val="00EA587B"/>
    <w:rsid w:val="00EB5808"/>
    <w:rsid w:val="00EC6024"/>
    <w:rsid w:val="00F07BB9"/>
    <w:rsid w:val="00F10827"/>
    <w:rsid w:val="00F3710F"/>
    <w:rsid w:val="00F403E7"/>
    <w:rsid w:val="00F67D24"/>
    <w:rsid w:val="00F76E5C"/>
    <w:rsid w:val="00F82D2F"/>
    <w:rsid w:val="00F85D6B"/>
    <w:rsid w:val="00F91DFE"/>
    <w:rsid w:val="00F96D26"/>
    <w:rsid w:val="00FA2C47"/>
    <w:rsid w:val="00FE4B1E"/>
    <w:rsid w:val="00FF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3110"/>
  <w15:chartTrackingRefBased/>
  <w15:docId w15:val="{720C8890-0349-469F-B7B9-F87A974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67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F33"/>
    <w:rPr>
      <w:color w:val="0000FF" w:themeColor="hyperlink"/>
      <w:u w:val="single"/>
    </w:rPr>
  </w:style>
  <w:style w:type="paragraph" w:styleId="ListParagraph">
    <w:name w:val="List Paragraph"/>
    <w:basedOn w:val="Normal"/>
    <w:uiPriority w:val="34"/>
    <w:qFormat/>
    <w:rsid w:val="003A6ADF"/>
    <w:pPr>
      <w:ind w:left="720"/>
      <w:contextualSpacing/>
    </w:pPr>
  </w:style>
  <w:style w:type="character" w:styleId="CommentReference">
    <w:name w:val="annotation reference"/>
    <w:basedOn w:val="DefaultParagraphFont"/>
    <w:uiPriority w:val="99"/>
    <w:semiHidden/>
    <w:unhideWhenUsed/>
    <w:rsid w:val="009B03AB"/>
    <w:rPr>
      <w:sz w:val="16"/>
      <w:szCs w:val="16"/>
    </w:rPr>
  </w:style>
  <w:style w:type="paragraph" w:styleId="CommentText">
    <w:name w:val="annotation text"/>
    <w:basedOn w:val="Normal"/>
    <w:link w:val="CommentTextChar"/>
    <w:uiPriority w:val="99"/>
    <w:semiHidden/>
    <w:unhideWhenUsed/>
    <w:rsid w:val="009B03AB"/>
    <w:pPr>
      <w:spacing w:line="240" w:lineRule="auto"/>
    </w:pPr>
    <w:rPr>
      <w:sz w:val="20"/>
      <w:szCs w:val="20"/>
    </w:rPr>
  </w:style>
  <w:style w:type="character" w:customStyle="1" w:styleId="CommentTextChar">
    <w:name w:val="Comment Text Char"/>
    <w:basedOn w:val="DefaultParagraphFont"/>
    <w:link w:val="CommentText"/>
    <w:uiPriority w:val="99"/>
    <w:semiHidden/>
    <w:rsid w:val="009B03AB"/>
    <w:rPr>
      <w:sz w:val="20"/>
      <w:szCs w:val="20"/>
    </w:rPr>
  </w:style>
  <w:style w:type="paragraph" w:styleId="CommentSubject">
    <w:name w:val="annotation subject"/>
    <w:basedOn w:val="CommentText"/>
    <w:next w:val="CommentText"/>
    <w:link w:val="CommentSubjectChar"/>
    <w:uiPriority w:val="99"/>
    <w:semiHidden/>
    <w:unhideWhenUsed/>
    <w:rsid w:val="009B03AB"/>
    <w:rPr>
      <w:b/>
      <w:bCs/>
    </w:rPr>
  </w:style>
  <w:style w:type="character" w:customStyle="1" w:styleId="CommentSubjectChar">
    <w:name w:val="Comment Subject Char"/>
    <w:basedOn w:val="CommentTextChar"/>
    <w:link w:val="CommentSubject"/>
    <w:uiPriority w:val="99"/>
    <w:semiHidden/>
    <w:rsid w:val="009B03AB"/>
    <w:rPr>
      <w:b/>
      <w:bCs/>
      <w:sz w:val="20"/>
      <w:szCs w:val="20"/>
    </w:rPr>
  </w:style>
  <w:style w:type="paragraph" w:styleId="BalloonText">
    <w:name w:val="Balloon Text"/>
    <w:basedOn w:val="Normal"/>
    <w:link w:val="BalloonTextChar"/>
    <w:uiPriority w:val="99"/>
    <w:semiHidden/>
    <w:unhideWhenUsed/>
    <w:rsid w:val="009B0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3AB"/>
    <w:rPr>
      <w:rFonts w:ascii="Segoe UI" w:hAnsi="Segoe UI" w:cs="Segoe UI"/>
      <w:sz w:val="18"/>
      <w:szCs w:val="18"/>
    </w:rPr>
  </w:style>
  <w:style w:type="character" w:styleId="IntenseEmphasis">
    <w:name w:val="Intense Emphasis"/>
    <w:basedOn w:val="DefaultParagraphFont"/>
    <w:uiPriority w:val="21"/>
    <w:qFormat/>
    <w:rsid w:val="00A17089"/>
    <w:rPr>
      <w:i/>
      <w:iCs/>
      <w:color w:val="4F81BD" w:themeColor="accent1"/>
    </w:rPr>
  </w:style>
  <w:style w:type="character" w:customStyle="1" w:styleId="Heading1Char">
    <w:name w:val="Heading 1 Char"/>
    <w:basedOn w:val="DefaultParagraphFont"/>
    <w:link w:val="Heading1"/>
    <w:uiPriority w:val="9"/>
    <w:rsid w:val="00CB670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F77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79343">
      <w:bodyDiv w:val="1"/>
      <w:marLeft w:val="0"/>
      <w:marRight w:val="0"/>
      <w:marTop w:val="0"/>
      <w:marBottom w:val="0"/>
      <w:divBdr>
        <w:top w:val="none" w:sz="0" w:space="0" w:color="auto"/>
        <w:left w:val="none" w:sz="0" w:space="0" w:color="auto"/>
        <w:bottom w:val="none" w:sz="0" w:space="0" w:color="auto"/>
        <w:right w:val="none" w:sz="0" w:space="0" w:color="auto"/>
      </w:divBdr>
      <w:divsChild>
        <w:div w:id="762995922">
          <w:marLeft w:val="0"/>
          <w:marRight w:val="0"/>
          <w:marTop w:val="0"/>
          <w:marBottom w:val="0"/>
          <w:divBdr>
            <w:top w:val="none" w:sz="0" w:space="0" w:color="auto"/>
            <w:left w:val="none" w:sz="0" w:space="0" w:color="auto"/>
            <w:bottom w:val="none" w:sz="0" w:space="0" w:color="auto"/>
            <w:right w:val="none" w:sz="0" w:space="0" w:color="auto"/>
          </w:divBdr>
        </w:div>
      </w:divsChild>
    </w:div>
    <w:div w:id="677466746">
      <w:bodyDiv w:val="1"/>
      <w:marLeft w:val="0"/>
      <w:marRight w:val="0"/>
      <w:marTop w:val="0"/>
      <w:marBottom w:val="0"/>
      <w:divBdr>
        <w:top w:val="none" w:sz="0" w:space="0" w:color="auto"/>
        <w:left w:val="none" w:sz="0" w:space="0" w:color="auto"/>
        <w:bottom w:val="none" w:sz="0" w:space="0" w:color="auto"/>
        <w:right w:val="none" w:sz="0" w:space="0" w:color="auto"/>
      </w:divBdr>
    </w:div>
    <w:div w:id="950168762">
      <w:bodyDiv w:val="1"/>
      <w:marLeft w:val="0"/>
      <w:marRight w:val="0"/>
      <w:marTop w:val="0"/>
      <w:marBottom w:val="0"/>
      <w:divBdr>
        <w:top w:val="none" w:sz="0" w:space="0" w:color="auto"/>
        <w:left w:val="none" w:sz="0" w:space="0" w:color="auto"/>
        <w:bottom w:val="none" w:sz="0" w:space="0" w:color="auto"/>
        <w:right w:val="none" w:sz="0" w:space="0" w:color="auto"/>
      </w:divBdr>
    </w:div>
    <w:div w:id="14276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b.org/main/CallforRNSTransportationAndPandemics.aspx" TargetMode="External"/><Relationship Id="rId3" Type="http://schemas.openxmlformats.org/officeDocument/2006/relationships/settings" Target="settings.xml"/><Relationship Id="rId7" Type="http://schemas.openxmlformats.org/officeDocument/2006/relationships/hyperlink" Target="https://liliput.io/f/frequently-asked-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liput.io/f/submission-guidelines" TargetMode="External"/><Relationship Id="rId11" Type="http://schemas.openxmlformats.org/officeDocument/2006/relationships/theme" Target="theme/theme1.xml"/><Relationship Id="rId5" Type="http://schemas.openxmlformats.org/officeDocument/2006/relationships/hyperlink" Target="https://advance.sagepub.com/TRB-Practical-Pipel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zoomerang.com/r/TRB-RNS-COVID19_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Brotemarkle, Scott</dc:creator>
  <cp:keywords/>
  <dc:description/>
  <cp:lastModifiedBy>Brotemarkle, Scott</cp:lastModifiedBy>
  <cp:revision>2</cp:revision>
  <dcterms:created xsi:type="dcterms:W3CDTF">2020-04-17T15:58:00Z</dcterms:created>
  <dcterms:modified xsi:type="dcterms:W3CDTF">2020-04-17T15:58:00Z</dcterms:modified>
</cp:coreProperties>
</file>